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山西</w:t>
      </w:r>
      <w:r>
        <w:rPr>
          <w:rFonts w:hint="eastAsia" w:ascii="方正小标宋简体" w:hAnsi="方正小标宋简体" w:eastAsia="方正小标宋简体" w:cs="方正小标宋简体"/>
          <w:b/>
          <w:bCs/>
          <w:sz w:val="44"/>
          <w:szCs w:val="44"/>
        </w:rPr>
        <w:t>省纪委监委</w:t>
      </w:r>
      <w:r>
        <w:rPr>
          <w:rFonts w:hint="eastAsia" w:ascii="方正小标宋简体" w:hAnsi="方正小标宋简体" w:eastAsia="方正小标宋简体" w:cs="方正小标宋简体"/>
          <w:b/>
          <w:bCs/>
          <w:sz w:val="44"/>
          <w:szCs w:val="44"/>
          <w:lang w:val="en-US" w:eastAsia="zh-CN"/>
        </w:rPr>
        <w:t>五一端午</w:t>
      </w:r>
      <w:r>
        <w:rPr>
          <w:rFonts w:hint="eastAsia" w:ascii="方正小标宋简体" w:hAnsi="方正小标宋简体" w:eastAsia="方正小标宋简体" w:cs="方正小标宋简体"/>
          <w:b/>
          <w:bCs/>
          <w:sz w:val="44"/>
          <w:szCs w:val="44"/>
        </w:rPr>
        <w:t>节前公开曝光5起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sz w:val="44"/>
          <w:szCs w:val="44"/>
        </w:rPr>
      </w:pPr>
      <w:r>
        <w:rPr>
          <w:rFonts w:hint="eastAsia" w:ascii="方正小标宋简体" w:hAnsi="方正小标宋简体" w:eastAsia="方正小标宋简体" w:cs="方正小标宋简体"/>
          <w:b/>
          <w:bCs/>
          <w:sz w:val="44"/>
          <w:szCs w:val="44"/>
        </w:rPr>
        <w:t>违反中央八项规定精神典型问题</w:t>
      </w:r>
    </w:p>
    <w:p>
      <w:pPr>
        <w:rPr>
          <w:rFonts w:hint="eastAsia"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1. 太原市晋源区重点项目建设督导员、四级调研员张慧平私车公养、失职失责问题。</w:t>
      </w:r>
      <w:r>
        <w:rPr>
          <w:rFonts w:hint="eastAsia" w:ascii="方正仿宋_GBK" w:hAnsi="方正仿宋_GBK" w:eastAsia="方正仿宋_GBK" w:cs="方正仿宋_GBK"/>
          <w:sz w:val="32"/>
          <w:szCs w:val="32"/>
        </w:rPr>
        <w:t>张慧平在担任晋源区水务局党组书记、局长期间，落实主体责任不到位、抓作风建设不坚决，管班子、带队伍宽松软，该局先后有3名班子成员、10名中层干部私车公养，其本人也先后25次违规使用单位公务油卡为其个人车辆加油，共计7000元。2021年3月，张慧平受到党内严重警告处分，被责令退赔相关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2. 阳泉市郊区能源局党组书记、局长乔永兴在洁净煤供应保障工作中作风漂浮、失职失责问题。</w:t>
      </w:r>
      <w:r>
        <w:rPr>
          <w:rFonts w:hint="eastAsia" w:ascii="方正仿宋_GBK" w:hAnsi="方正仿宋_GBK" w:eastAsia="方正仿宋_GBK" w:cs="方正仿宋_GBK"/>
          <w:sz w:val="32"/>
          <w:szCs w:val="32"/>
        </w:rPr>
        <w:t>2019年，郊区能源局在落实冬季清洁取暖煤保障任务时，未深入调研了解群众实际需求、相关企业供应能力等情况，简单整合上级相关文件，12月12日制发的工作方案，要求“11月底前清洁取暖未覆盖地区的居民全部使用洁净煤，12月10日前配送到位”，严重脱离实际，导致供应企业备货不足，引发倒卖煤票和群众信访问题，造成严重不良影响。乔永兴作为能源局党组书记、局长，对上述问题负有主要领导责任。2020年12月，乔永兴受到党内警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3. 晋中市介休市卫生健康和体育局党组书记、局长田军民公车私用问题。</w:t>
      </w:r>
      <w:r>
        <w:rPr>
          <w:rFonts w:hint="eastAsia" w:ascii="方正仿宋_GBK" w:hAnsi="方正仿宋_GBK" w:eastAsia="方正仿宋_GBK" w:cs="方正仿宋_GBK"/>
          <w:sz w:val="32"/>
          <w:szCs w:val="32"/>
        </w:rPr>
        <w:t>2018年12月至2020年5月，田军民在担任介休市医疗集团(人民医院)党委书记期间，多次驾驶单位租赁用于公务的商务车，外出探望亲属、办理个人事宜，并公款报销燃油费、过路费等，共计8900余元。2021年1月，田军民受到党内警告处分，被责令退赔相关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4. 临汾市诚安综合检测检验有限公司副经理王根成借培训之机违规公款旅游问题。</w:t>
      </w:r>
      <w:r>
        <w:rPr>
          <w:rFonts w:hint="eastAsia" w:ascii="方正仿宋_GBK" w:hAnsi="方正仿宋_GBK" w:eastAsia="方正仿宋_GBK" w:cs="方正仿宋_GBK"/>
          <w:sz w:val="32"/>
          <w:szCs w:val="32"/>
        </w:rPr>
        <w:t>2019年11月，王根成赴福州参加业务培训期间，借机绕道前往厦门旅游，并违规报销应由个人承担的相关费用，共计4000余元。2020年1月，王根成受到政务记过处分，被责令退赔相关费用。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5. 运城市芮城县应急管理局党组成员张振东违规接受管理服务对象宴请、收受管理和服务对象礼金问题。</w:t>
      </w:r>
      <w:r>
        <w:rPr>
          <w:rFonts w:hint="eastAsia" w:ascii="方正仿宋_GBK" w:hAnsi="方正仿宋_GBK" w:eastAsia="方正仿宋_GBK" w:cs="方正仿宋_GBK"/>
          <w:sz w:val="32"/>
          <w:szCs w:val="32"/>
        </w:rPr>
        <w:t>2019年，张振东带队对危化企业开展监督检查过程中，多次违规接受可能影响公正执行公务的宴请;2020年6月，张振东在为其岳父操办丧事过程中，违规收受多名管理服务对象赠送的礼金，共计8600元。2020年12月，张振东受到党内严重警告处分，被责令退缴违纪所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全省各级党员干部要以上述典型问题为警示鉴戒，始终绷紧纪律之弦，以实际行动抵制歪风邪气、弘扬新风正气。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一端午将至，重要节点往往是“四风”问题的多发易发期，也是抓作风建设的关键节点。全省各级党组织要坚决落实习近平总书记“在建党百年之际，深入开展党的优良传统和作风教育，完善作风建设长效机制，把好传统带进新征程，将好作风弘扬在新时代”的重要讲话精神，始终从政治上看待和加强作风建设，切实保持战略定力和工作韧劲，主动深入查摆本地区本单位作风建设短板、弱项和不足，通过约谈提醒、抽查检查等方式，传导压力、压实责任;通过党史学习教育、警示教育、自查自纠、制度建设等方式，固强补弱、扶正祛邪、弘扬新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省各级纪检监察机关要深学细悟习近平总书记重要论述，充分认识新时代新阶段加强作风建设的极端重要性，拓展运用节点监督、机动抽查、通报曝光、畅通信访举报渠道等有效措施，持续释放越往后盯得越紧、执纪越严的强烈信号。要紧盯主体责任落实、“十四五”规划实施、乡村振兴战略实施等重点，紧盯违规用车、公款旅游、违规收送礼品礼金、违规吃喝、大办婚丧喜庆事宜等“节日病”，紧盯“四风”突出问题毫不放松，综合运用多种方式开展监督检查。要把监督与促进干事统一起来，结合本地本单位作风问题发生规律特点，聚焦薄弱领域、关键环节和突出问题，精准监督、精准发力，及时纠正一般性轻微问题，严肃查处典型问题。要坚持纠树并举、以纠促治，对长期存在、反复发生的普遍性问题，推动有关地方(单位)深入查摆问题症结，完善制度、健全机制、优化治理，切实提升治理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p>
    <w:sectPr>
      <w:pgSz w:w="11906" w:h="16838"/>
      <w:pgMar w:top="215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FE5D27"/>
    <w:rsid w:val="35394455"/>
    <w:rsid w:val="35932892"/>
    <w:rsid w:val="504C7643"/>
    <w:rsid w:val="621843CF"/>
    <w:rsid w:val="76570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2021-04-28T03:44:00Z</dcterms:created>
  <dc:creator>dell</dc:creator>
  <cp:lastModifiedBy>dell</cp:lastModifiedBy>
  <dcterms:modified xsi:type="dcterms:W3CDTF">2021-04-29T03:29:31Z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23484F6C8A2147CA9518A9915F22A16F</vt:lpwstr>
  </property>
</Properties>
</file>